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6563" w14:textId="77777777" w:rsidR="005812F4" w:rsidRPr="000838E0" w:rsidRDefault="00000000">
      <w:pPr>
        <w:pStyle w:val="a"/>
        <w:spacing w:line="240" w:lineRule="auto"/>
        <w:rPr>
          <w:rFonts w:ascii="ahn2006-B" w:eastAsia="ahn2006-B" w:hAnsi="ahn2006-B"/>
          <w:b/>
          <w:color w:val="FF0000"/>
          <w:sz w:val="40"/>
          <w:szCs w:val="40"/>
        </w:rPr>
      </w:pPr>
      <w:bookmarkStart w:id="0" w:name="_top"/>
      <w:bookmarkEnd w:id="0"/>
      <w:proofErr w:type="spellStart"/>
      <w:r w:rsidRPr="000838E0">
        <w:rPr>
          <w:rFonts w:ascii="ahn2006-B" w:hAnsi="ahn2006-B"/>
          <w:b/>
          <w:color w:val="FF0000"/>
          <w:sz w:val="40"/>
          <w:szCs w:val="40"/>
        </w:rPr>
        <w:t>WestWing</w:t>
      </w:r>
      <w:proofErr w:type="spellEnd"/>
      <w:r w:rsidRPr="000838E0">
        <w:rPr>
          <w:rFonts w:ascii="ahn2006-B" w:hAnsi="ahn2006-B"/>
          <w:b/>
          <w:color w:val="FF0000"/>
          <w:sz w:val="40"/>
          <w:szCs w:val="40"/>
        </w:rPr>
        <w:t xml:space="preserve"> cafe</w:t>
      </w:r>
    </w:p>
    <w:p w14:paraId="0EE04323" w14:textId="77777777" w:rsidR="005812F4" w:rsidRDefault="00000000">
      <w:pPr>
        <w:pStyle w:val="a"/>
        <w:spacing w:line="240" w:lineRule="auto"/>
        <w:rPr>
          <w:rFonts w:ascii="HY크리스탈M" w:eastAsia="한양신명조" w:hAnsi="HY크리스탈M"/>
          <w:color w:val="0000FF"/>
          <w:spacing w:val="-7"/>
          <w:sz w:val="34"/>
        </w:rPr>
      </w:pPr>
      <w:r>
        <w:rPr>
          <w:rFonts w:ascii="HY크리스탈M" w:hAnsi="HY크리스탈M"/>
          <w:spacing w:val="-3"/>
          <w:sz w:val="14"/>
        </w:rPr>
        <w:t>1120 20th St. NW Washington DC, 20036</w:t>
      </w:r>
      <w:r>
        <w:rPr>
          <w:rFonts w:ascii="HY크리스탈M" w:hAnsi="HY크리스탈M"/>
          <w:color w:val="0000FF"/>
          <w:spacing w:val="-7"/>
          <w:sz w:val="34"/>
        </w:rPr>
        <w:t xml:space="preserve"> </w:t>
      </w:r>
    </w:p>
    <w:p w14:paraId="4C7C43B8" w14:textId="77777777" w:rsidR="005812F4" w:rsidRDefault="00000000">
      <w:pPr>
        <w:pStyle w:val="a"/>
        <w:spacing w:line="240" w:lineRule="auto"/>
        <w:rPr>
          <w:rFonts w:ascii="HY크리스탈M" w:eastAsia="한양신명조" w:hAnsi="HY크리스탈M"/>
          <w:spacing w:val="-3"/>
          <w:sz w:val="14"/>
        </w:rPr>
      </w:pPr>
      <w:r>
        <w:rPr>
          <w:rFonts w:ascii="HY크리스탈M" w:hAnsi="HY크리스탈M"/>
          <w:spacing w:val="-3"/>
          <w:sz w:val="14"/>
        </w:rPr>
        <w:t xml:space="preserve">Tel/ 202-658-2233, Email/ westwingone@gmail.com </w:t>
      </w:r>
    </w:p>
    <w:p w14:paraId="43EDFF54" w14:textId="022BC79C" w:rsidR="005812F4" w:rsidRPr="00F8530D" w:rsidRDefault="00000000" w:rsidP="00F8530D">
      <w:pPr>
        <w:pStyle w:val="a"/>
        <w:tabs>
          <w:tab w:val="left" w:pos="4287"/>
        </w:tabs>
        <w:spacing w:line="240" w:lineRule="auto"/>
        <w:rPr>
          <w:rFonts w:ascii="HY크리스탈M" w:eastAsia="한양신명조" w:hAnsi="HY크리스탈M"/>
          <w:color w:val="0000FF"/>
          <w:spacing w:val="-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CE4729" wp14:editId="188CB1D6">
            <wp:simplePos x="0" y="0"/>
            <wp:positionH relativeFrom="column">
              <wp:posOffset>0</wp:posOffset>
            </wp:positionH>
            <wp:positionV relativeFrom="paragraph">
              <wp:posOffset>56388</wp:posOffset>
            </wp:positionV>
            <wp:extent cx="6728841" cy="85344"/>
            <wp:effectExtent l="0" t="0" r="0" b="0"/>
            <wp:wrapTopAndBottom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westw\AppData\Local\Temp\Hnc\BinData\EMB00001a8c75cc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8841" cy="8534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HY크리스탈M" w:hAnsi="HY크리스탈M"/>
          <w:color w:val="0000FF"/>
          <w:spacing w:val="-4"/>
        </w:rPr>
        <w:t xml:space="preserve">                     </w:t>
      </w:r>
      <w:r>
        <w:tab/>
      </w:r>
      <w:r w:rsidRPr="000838E0">
        <w:rPr>
          <w:rFonts w:ascii="ahn2006-B" w:hAnsi="ahn2006-B"/>
          <w:color w:val="0000FF"/>
          <w:spacing w:val="-13"/>
          <w:sz w:val="44"/>
          <w:szCs w:val="44"/>
        </w:rPr>
        <w:t>Catering</w:t>
      </w:r>
    </w:p>
    <w:tbl>
      <w:tblPr>
        <w:tblpPr w:vertAnchor="text" w:horzAnchor="margin" w:tblpXSpec="center" w:tblpY="10"/>
        <w:tblOverlap w:val="never"/>
        <w:tblW w:w="85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4"/>
        <w:gridCol w:w="987"/>
        <w:gridCol w:w="3890"/>
        <w:gridCol w:w="1220"/>
        <w:gridCol w:w="1975"/>
      </w:tblGrid>
      <w:tr w:rsidR="000838E0" w14:paraId="31CE6134" w14:textId="77777777" w:rsidTr="00F8530D">
        <w:trPr>
          <w:trHeight w:val="235"/>
        </w:trPr>
        <w:tc>
          <w:tcPr>
            <w:tcW w:w="4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9F833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C</w:t>
            </w:r>
          </w:p>
          <w:p w14:paraId="56938D00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u</w:t>
            </w:r>
          </w:p>
          <w:p w14:paraId="759515FC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s</w:t>
            </w:r>
          </w:p>
          <w:p w14:paraId="73794E58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t</w:t>
            </w:r>
          </w:p>
          <w:p w14:paraId="0FBF7218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o</w:t>
            </w:r>
          </w:p>
          <w:p w14:paraId="3E88BA64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m</w:t>
            </w:r>
          </w:p>
          <w:p w14:paraId="1E636699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e</w:t>
            </w:r>
          </w:p>
          <w:p w14:paraId="6663AE02" w14:textId="77777777" w:rsidR="000838E0" w:rsidRDefault="000838E0" w:rsidP="000838E0">
            <w:pPr>
              <w:pStyle w:val="a"/>
              <w:spacing w:line="192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r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765EF" w14:textId="77777777" w:rsidR="000838E0" w:rsidRDefault="000838E0" w:rsidP="000838E0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Name</w:t>
            </w:r>
          </w:p>
        </w:tc>
        <w:tc>
          <w:tcPr>
            <w:tcW w:w="3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E482F" w14:textId="77777777" w:rsidR="000838E0" w:rsidRDefault="000838E0" w:rsidP="00F8530D">
            <w:pPr>
              <w:pStyle w:val="a"/>
              <w:spacing w:line="240" w:lineRule="auto"/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13FC0F" w14:textId="77777777" w:rsidR="000838E0" w:rsidRDefault="000838E0" w:rsidP="00F8530D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Order Date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B97BC7" w14:textId="77777777" w:rsidR="000838E0" w:rsidRDefault="000838E0" w:rsidP="00F8530D">
            <w:pPr>
              <w:pStyle w:val="a"/>
              <w:spacing w:line="240" w:lineRule="auto"/>
              <w:rPr>
                <w:rFonts w:ascii="MD아롱체" w:eastAsia="한양신명조" w:hAnsi="MD아롱체"/>
              </w:rPr>
            </w:pPr>
            <w:r>
              <w:rPr>
                <w:rFonts w:ascii="MD아롱체" w:hAnsi="MD아롱체"/>
              </w:rPr>
              <w:t xml:space="preserve">     /    / </w:t>
            </w:r>
          </w:p>
        </w:tc>
      </w:tr>
      <w:tr w:rsidR="000838E0" w14:paraId="15405B14" w14:textId="77777777" w:rsidTr="00F8530D">
        <w:trPr>
          <w:trHeight w:val="97"/>
        </w:trPr>
        <w:tc>
          <w:tcPr>
            <w:tcW w:w="4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3CE8C" w14:textId="77777777" w:rsidR="000838E0" w:rsidRDefault="000838E0" w:rsidP="000838E0">
            <w:pPr>
              <w:pStyle w:val="a"/>
            </w:pPr>
          </w:p>
        </w:tc>
        <w:tc>
          <w:tcPr>
            <w:tcW w:w="9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7B5B6" w14:textId="77777777" w:rsidR="000838E0" w:rsidRDefault="000838E0" w:rsidP="000838E0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Address</w:t>
            </w:r>
          </w:p>
        </w:tc>
        <w:tc>
          <w:tcPr>
            <w:tcW w:w="389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92F3B0" w14:textId="77777777" w:rsidR="000838E0" w:rsidRDefault="000838E0" w:rsidP="00F8530D">
            <w:pPr>
              <w:pStyle w:val="a"/>
              <w:spacing w:line="240" w:lineRule="auto"/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B8859" w14:textId="77777777" w:rsidR="000838E0" w:rsidRDefault="000838E0" w:rsidP="00F8530D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  <w:sz w:val="18"/>
              </w:rPr>
            </w:pPr>
            <w:r>
              <w:rPr>
                <w:rFonts w:ascii="Tw Cen MT Condensed Extra Bold" w:hAnsi="Tw Cen MT Condensed Extra Bold"/>
                <w:sz w:val="18"/>
              </w:rPr>
              <w:t>contact   Person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CA76E6" w14:textId="77777777" w:rsidR="000838E0" w:rsidRDefault="000838E0" w:rsidP="00F8530D">
            <w:pPr>
              <w:pStyle w:val="a"/>
              <w:spacing w:line="240" w:lineRule="auto"/>
            </w:pPr>
          </w:p>
        </w:tc>
      </w:tr>
      <w:tr w:rsidR="000838E0" w14:paraId="5E20D8F9" w14:textId="77777777" w:rsidTr="00F8530D">
        <w:trPr>
          <w:trHeight w:val="187"/>
        </w:trPr>
        <w:tc>
          <w:tcPr>
            <w:tcW w:w="4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2DC1D" w14:textId="77777777" w:rsidR="000838E0" w:rsidRDefault="000838E0" w:rsidP="000838E0">
            <w:pPr>
              <w:pStyle w:val="a"/>
            </w:pPr>
          </w:p>
        </w:tc>
        <w:tc>
          <w:tcPr>
            <w:tcW w:w="9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33A2C" w14:textId="77777777" w:rsidR="000838E0" w:rsidRDefault="000838E0" w:rsidP="000838E0">
            <w:pPr>
              <w:pStyle w:val="a"/>
            </w:pPr>
          </w:p>
        </w:tc>
        <w:tc>
          <w:tcPr>
            <w:tcW w:w="389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0B8A92" w14:textId="77777777" w:rsidR="000838E0" w:rsidRDefault="000838E0" w:rsidP="00F8530D">
            <w:pPr>
              <w:pStyle w:val="a"/>
              <w:spacing w:line="240" w:lineRule="auto"/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FBBB0" w14:textId="77777777" w:rsidR="000838E0" w:rsidRDefault="000838E0" w:rsidP="00F8530D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Delivery   Date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600EB3" w14:textId="77777777" w:rsidR="000838E0" w:rsidRDefault="000838E0" w:rsidP="00F8530D">
            <w:pPr>
              <w:pStyle w:val="a"/>
              <w:spacing w:line="240" w:lineRule="auto"/>
              <w:rPr>
                <w:rFonts w:ascii="MD아롱체" w:eastAsia="한양신명조" w:hAnsi="MD아롱체"/>
                <w:sz w:val="24"/>
              </w:rPr>
            </w:pPr>
            <w:r>
              <w:rPr>
                <w:rFonts w:ascii="MD아롱체" w:hAnsi="MD아롱체"/>
                <w:sz w:val="24"/>
              </w:rPr>
              <w:t xml:space="preserve">    /    /</w:t>
            </w:r>
          </w:p>
        </w:tc>
      </w:tr>
      <w:tr w:rsidR="000838E0" w14:paraId="10A25CAD" w14:textId="77777777" w:rsidTr="00F8530D">
        <w:trPr>
          <w:trHeight w:val="88"/>
        </w:trPr>
        <w:tc>
          <w:tcPr>
            <w:tcW w:w="4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0A140" w14:textId="77777777" w:rsidR="000838E0" w:rsidRDefault="000838E0" w:rsidP="000838E0">
            <w:pPr>
              <w:pStyle w:val="a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6D118" w14:textId="77777777" w:rsidR="000838E0" w:rsidRDefault="000838E0" w:rsidP="000838E0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Phone</w:t>
            </w:r>
          </w:p>
        </w:tc>
        <w:tc>
          <w:tcPr>
            <w:tcW w:w="3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B04C14" w14:textId="77777777" w:rsidR="000838E0" w:rsidRDefault="000838E0" w:rsidP="00F8530D">
            <w:pPr>
              <w:pStyle w:val="a"/>
              <w:spacing w:line="240" w:lineRule="auto"/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3643F" w14:textId="77777777" w:rsidR="000838E0" w:rsidRDefault="000838E0" w:rsidP="00F8530D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 Time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99B94" w14:textId="77777777" w:rsidR="000838E0" w:rsidRDefault="000838E0" w:rsidP="00F8530D">
            <w:pPr>
              <w:pStyle w:val="a"/>
              <w:spacing w:line="240" w:lineRule="auto"/>
              <w:rPr>
                <w:rFonts w:ascii="MD아롱체" w:eastAsia="한양신명조" w:hAnsi="MD아롱체"/>
                <w:sz w:val="24"/>
              </w:rPr>
            </w:pPr>
            <w:r>
              <w:rPr>
                <w:rFonts w:ascii="MD아롱체" w:hAnsi="MD아롱체"/>
                <w:sz w:val="24"/>
              </w:rPr>
              <w:t xml:space="preserve">   </w:t>
            </w:r>
          </w:p>
        </w:tc>
      </w:tr>
      <w:tr w:rsidR="000838E0" w14:paraId="262339E5" w14:textId="77777777" w:rsidTr="00F8530D">
        <w:trPr>
          <w:trHeight w:val="45"/>
        </w:trPr>
        <w:tc>
          <w:tcPr>
            <w:tcW w:w="4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A1F81" w14:textId="77777777" w:rsidR="000838E0" w:rsidRDefault="000838E0" w:rsidP="000838E0">
            <w:pPr>
              <w:pStyle w:val="a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77CB7" w14:textId="77777777" w:rsidR="000838E0" w:rsidRDefault="000838E0" w:rsidP="000838E0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  <w:sz w:val="24"/>
              </w:rPr>
            </w:pPr>
            <w:r>
              <w:rPr>
                <w:rFonts w:ascii="Tw Cen MT Condensed Extra Bold" w:hAnsi="Tw Cen MT Condensed Extra Bold"/>
                <w:sz w:val="24"/>
              </w:rPr>
              <w:t>email</w:t>
            </w:r>
          </w:p>
        </w:tc>
        <w:tc>
          <w:tcPr>
            <w:tcW w:w="3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8650E" w14:textId="77777777" w:rsidR="000838E0" w:rsidRDefault="000838E0" w:rsidP="00F8530D">
            <w:pPr>
              <w:pStyle w:val="a"/>
              <w:spacing w:line="240" w:lineRule="auto"/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98521" w14:textId="77777777" w:rsidR="000838E0" w:rsidRDefault="000838E0" w:rsidP="00F8530D">
            <w:pPr>
              <w:pStyle w:val="a"/>
              <w:spacing w:line="240" w:lineRule="auto"/>
              <w:jc w:val="center"/>
              <w:rPr>
                <w:rFonts w:ascii="Tw Cen MT Condensed Extra Bold" w:eastAsia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Other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521ED" w14:textId="77777777" w:rsidR="000838E0" w:rsidRDefault="000838E0" w:rsidP="00F8530D">
            <w:pPr>
              <w:pStyle w:val="a"/>
              <w:spacing w:line="240" w:lineRule="auto"/>
            </w:pPr>
          </w:p>
        </w:tc>
      </w:tr>
    </w:tbl>
    <w:p w14:paraId="6B5E664F" w14:textId="77777777" w:rsidR="005812F4" w:rsidRDefault="00000000">
      <w:pPr>
        <w:pStyle w:val="a"/>
        <w:spacing w:line="240" w:lineRule="auto"/>
        <w:rPr>
          <w:rFonts w:ascii="Magneto" w:eastAsia="Magneto" w:hAnsi="Magneto"/>
          <w:b/>
        </w:rPr>
      </w:pPr>
      <w:r>
        <w:rPr>
          <w:rFonts w:ascii="HY크리스탈M" w:hAnsi="HY크리스탈M"/>
          <w:spacing w:val="-4"/>
        </w:rPr>
        <w:t xml:space="preserve">                              </w:t>
      </w:r>
      <w:r>
        <w:rPr>
          <w:rFonts w:ascii="Magneto" w:hAnsi="Magneto"/>
          <w:b/>
        </w:rPr>
        <w:t xml:space="preserve">                                                                               </w:t>
      </w:r>
    </w:p>
    <w:p w14:paraId="1F87D34C" w14:textId="77777777" w:rsidR="005812F4" w:rsidRDefault="005812F4">
      <w:pPr>
        <w:pStyle w:val="a"/>
        <w:spacing w:line="240" w:lineRule="auto"/>
      </w:pPr>
    </w:p>
    <w:p w14:paraId="38C1C1FB" w14:textId="77777777" w:rsidR="005812F4" w:rsidRDefault="005812F4">
      <w:pPr>
        <w:pStyle w:val="a"/>
        <w:spacing w:line="240" w:lineRule="auto"/>
      </w:pPr>
    </w:p>
    <w:p w14:paraId="7C3B9CF0" w14:textId="77777777" w:rsidR="005812F4" w:rsidRDefault="005812F4">
      <w:pPr>
        <w:pStyle w:val="a"/>
        <w:spacing w:line="240" w:lineRule="auto"/>
      </w:pPr>
    </w:p>
    <w:p w14:paraId="16008C77" w14:textId="77777777" w:rsidR="005812F4" w:rsidRDefault="005812F4">
      <w:pPr>
        <w:pStyle w:val="a"/>
        <w:spacing w:line="240" w:lineRule="auto"/>
      </w:pPr>
    </w:p>
    <w:p w14:paraId="2E196CA6" w14:textId="77777777" w:rsidR="005812F4" w:rsidRDefault="005812F4">
      <w:pPr>
        <w:pStyle w:val="a"/>
        <w:spacing w:line="312" w:lineRule="auto"/>
      </w:pPr>
    </w:p>
    <w:tbl>
      <w:tblPr>
        <w:tblpPr w:vertAnchor="text" w:tblpX="840" w:tblpY="391"/>
        <w:tblOverlap w:val="never"/>
        <w:tblW w:w="93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5"/>
        <w:gridCol w:w="5812"/>
        <w:gridCol w:w="1576"/>
        <w:gridCol w:w="1054"/>
      </w:tblGrid>
      <w:tr w:rsidR="005812F4" w14:paraId="1330D0BB" w14:textId="77777777" w:rsidTr="00F8530D">
        <w:trPr>
          <w:trHeight w:val="405"/>
        </w:trPr>
        <w:tc>
          <w:tcPr>
            <w:tcW w:w="905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069F7B8" w14:textId="77777777" w:rsidR="005812F4" w:rsidRDefault="00000000">
            <w:pPr>
              <w:pStyle w:val="a"/>
              <w:jc w:val="center"/>
              <w:rPr>
                <w:rFonts w:ascii="Microsoft JhengHei Light" w:eastAsia="(한)고인돌B" w:hAnsi="Microsoft JhengHei Light"/>
                <w:b/>
                <w:sz w:val="18"/>
              </w:rPr>
            </w:pPr>
            <w:r>
              <w:rPr>
                <w:rFonts w:ascii="Microsoft JhengHei Light" w:hAnsi="Microsoft JhengHei Light"/>
                <w:b/>
                <w:sz w:val="18"/>
              </w:rPr>
              <w:t>Quantity</w:t>
            </w:r>
          </w:p>
        </w:tc>
        <w:tc>
          <w:tcPr>
            <w:tcW w:w="581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C511866" w14:textId="77777777" w:rsidR="005812F4" w:rsidRDefault="00000000">
            <w:pPr>
              <w:pStyle w:val="a"/>
              <w:jc w:val="center"/>
              <w:rPr>
                <w:rFonts w:ascii="Microsoft JhengHei Light" w:eastAsia="(한)고인돌B" w:hAnsi="Microsoft JhengHei Light"/>
                <w:b/>
                <w:sz w:val="22"/>
              </w:rPr>
            </w:pPr>
            <w:r>
              <w:rPr>
                <w:rFonts w:ascii="Microsoft JhengHei Light" w:hAnsi="Microsoft JhengHei Light"/>
                <w:b/>
                <w:sz w:val="22"/>
              </w:rPr>
              <w:t xml:space="preserve"> Description</w:t>
            </w:r>
          </w:p>
        </w:tc>
        <w:tc>
          <w:tcPr>
            <w:tcW w:w="15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E21D0A0" w14:textId="77777777" w:rsidR="005812F4" w:rsidRDefault="00000000">
            <w:pPr>
              <w:pStyle w:val="a"/>
              <w:jc w:val="center"/>
              <w:rPr>
                <w:rFonts w:ascii="Microsoft JhengHei Light" w:eastAsia="(한)고인돌B" w:hAnsi="Microsoft JhengHei Light"/>
                <w:b/>
                <w:sz w:val="22"/>
              </w:rPr>
            </w:pPr>
            <w:r>
              <w:rPr>
                <w:rFonts w:ascii="Microsoft JhengHei Light" w:hAnsi="Microsoft JhengHei Light"/>
                <w:b/>
                <w:sz w:val="22"/>
              </w:rPr>
              <w:t>Price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7" w:space="0" w:color="000000"/>
            </w:tcBorders>
            <w:shd w:val="clear" w:color="auto" w:fill="E5E5E5"/>
            <w:vAlign w:val="center"/>
          </w:tcPr>
          <w:p w14:paraId="224D8695" w14:textId="77777777" w:rsidR="005812F4" w:rsidRDefault="00000000">
            <w:pPr>
              <w:pStyle w:val="a"/>
              <w:jc w:val="center"/>
              <w:rPr>
                <w:rFonts w:ascii="Microsoft JhengHei Light" w:eastAsia="(한)고인돌B" w:hAnsi="Microsoft JhengHei Light"/>
                <w:b/>
                <w:sz w:val="22"/>
              </w:rPr>
            </w:pPr>
            <w:r>
              <w:rPr>
                <w:rFonts w:ascii="Microsoft JhengHei Light" w:hAnsi="Microsoft JhengHei Light"/>
                <w:b/>
                <w:sz w:val="22"/>
              </w:rPr>
              <w:t>Amount</w:t>
            </w:r>
          </w:p>
        </w:tc>
      </w:tr>
      <w:tr w:rsidR="005812F4" w14:paraId="11C685A3" w14:textId="77777777" w:rsidTr="00F8530D">
        <w:trPr>
          <w:trHeight w:val="360"/>
        </w:trPr>
        <w:tc>
          <w:tcPr>
            <w:tcW w:w="905" w:type="dxa"/>
            <w:tcBorders>
              <w:top w:val="single" w:sz="7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52C45E2A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3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525D4EFE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single" w:sz="7" w:space="0" w:color="000000"/>
              <w:left w:val="single" w:sz="3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60AC4907" w14:textId="77777777" w:rsidR="005812F4" w:rsidRPr="00F8530D" w:rsidRDefault="005812F4">
            <w:pPr>
              <w:pStyle w:val="a"/>
              <w:wordWrap/>
              <w:spacing w:line="312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3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4C7A7AD1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6CDD6DDF" w14:textId="77777777" w:rsidTr="00F8530D">
        <w:trPr>
          <w:trHeight w:val="362"/>
        </w:trPr>
        <w:tc>
          <w:tcPr>
            <w:tcW w:w="905" w:type="dxa"/>
            <w:tcBorders>
              <w:top w:val="dotted" w:sz="6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30BB609B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1F75E76A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093B7D77" w14:textId="77777777" w:rsidR="005812F4" w:rsidRPr="00F8530D" w:rsidRDefault="005812F4">
            <w:pPr>
              <w:pStyle w:val="a"/>
              <w:wordWrap/>
              <w:spacing w:line="240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dotted" w:sz="6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4A48FB4C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1D44AF1F" w14:textId="77777777">
        <w:trPr>
          <w:trHeight w:val="313"/>
        </w:trPr>
        <w:tc>
          <w:tcPr>
            <w:tcW w:w="905" w:type="dxa"/>
            <w:tcBorders>
              <w:top w:val="dotted" w:sz="7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7E9AA277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0D57B116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78314439" w14:textId="77777777" w:rsidR="005812F4" w:rsidRPr="00F8530D" w:rsidRDefault="005812F4">
            <w:pPr>
              <w:pStyle w:val="a"/>
              <w:wordWrap/>
              <w:spacing w:line="240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dotted" w:sz="7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1513377F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0E1E979A" w14:textId="77777777">
        <w:trPr>
          <w:trHeight w:val="313"/>
        </w:trPr>
        <w:tc>
          <w:tcPr>
            <w:tcW w:w="905" w:type="dxa"/>
            <w:tcBorders>
              <w:top w:val="dotted" w:sz="7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6EFF03A3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483B7A14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2CC72077" w14:textId="77777777" w:rsidR="005812F4" w:rsidRPr="00F8530D" w:rsidRDefault="005812F4">
            <w:pPr>
              <w:pStyle w:val="a"/>
              <w:wordWrap/>
              <w:spacing w:line="240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dotted" w:sz="7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6E354ED8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4102F7E9" w14:textId="77777777">
        <w:trPr>
          <w:trHeight w:val="313"/>
        </w:trPr>
        <w:tc>
          <w:tcPr>
            <w:tcW w:w="905" w:type="dxa"/>
            <w:tcBorders>
              <w:top w:val="dotted" w:sz="7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46AAAE69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1CF1C637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024DFE2E" w14:textId="77777777" w:rsidR="005812F4" w:rsidRPr="00F8530D" w:rsidRDefault="005812F4">
            <w:pPr>
              <w:pStyle w:val="a"/>
              <w:wordWrap/>
              <w:spacing w:line="240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dotted" w:sz="7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051CE828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61B51CC2" w14:textId="77777777">
        <w:trPr>
          <w:trHeight w:val="313"/>
        </w:trPr>
        <w:tc>
          <w:tcPr>
            <w:tcW w:w="905" w:type="dxa"/>
            <w:tcBorders>
              <w:top w:val="dotted" w:sz="7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29ED8B04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18FAD9CB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6A820335" w14:textId="77777777" w:rsidR="005812F4" w:rsidRPr="00F8530D" w:rsidRDefault="005812F4">
            <w:pPr>
              <w:pStyle w:val="a"/>
              <w:wordWrap/>
              <w:spacing w:line="240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dotted" w:sz="7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18C1E684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00FC4FBF" w14:textId="77777777">
        <w:trPr>
          <w:trHeight w:val="313"/>
        </w:trPr>
        <w:tc>
          <w:tcPr>
            <w:tcW w:w="905" w:type="dxa"/>
            <w:tcBorders>
              <w:top w:val="dotted" w:sz="7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7C1D3143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06F7E209" w14:textId="77777777" w:rsidR="005812F4" w:rsidRPr="00F8530D" w:rsidRDefault="005812F4">
            <w:pPr>
              <w:pStyle w:val="a"/>
              <w:spacing w:line="240" w:lineRule="auto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6EA72F22" w14:textId="77777777" w:rsidR="005812F4" w:rsidRPr="00F8530D" w:rsidRDefault="005812F4">
            <w:pPr>
              <w:pStyle w:val="a"/>
              <w:wordWrap/>
              <w:spacing w:line="240" w:lineRule="auto"/>
              <w:jc w:val="right"/>
              <w:rPr>
                <w:rFonts w:ascii="Microsoft JhengHei Light" w:eastAsia="(한)고인돌B" w:hAnsi="Microsoft JhengHei Light"/>
                <w:spacing w:val="-2"/>
                <w:w w:val="95"/>
                <w:szCs w:val="20"/>
              </w:rPr>
            </w:pPr>
          </w:p>
        </w:tc>
        <w:tc>
          <w:tcPr>
            <w:tcW w:w="1054" w:type="dxa"/>
            <w:tcBorders>
              <w:top w:val="dotted" w:sz="7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1EC83094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48D8C28C" w14:textId="77777777">
        <w:trPr>
          <w:trHeight w:val="313"/>
        </w:trPr>
        <w:tc>
          <w:tcPr>
            <w:tcW w:w="905" w:type="dxa"/>
            <w:tcBorders>
              <w:top w:val="dotted" w:sz="6" w:space="0" w:color="000000"/>
              <w:left w:val="none" w:sz="7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6A8C0BC8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19ACD6BE" w14:textId="77777777" w:rsidR="005812F4" w:rsidRPr="00F8530D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1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vAlign w:val="center"/>
          </w:tcPr>
          <w:p w14:paraId="16B70939" w14:textId="77777777" w:rsidR="005812F4" w:rsidRPr="00F8530D" w:rsidRDefault="005812F4">
            <w:pPr>
              <w:pStyle w:val="a"/>
              <w:wordWrap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  <w:tc>
          <w:tcPr>
            <w:tcW w:w="1054" w:type="dxa"/>
            <w:tcBorders>
              <w:top w:val="dotted" w:sz="6" w:space="0" w:color="000000"/>
              <w:left w:val="single" w:sz="6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06E98D27" w14:textId="77777777" w:rsidR="005812F4" w:rsidRPr="00F8530D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  <w:szCs w:val="20"/>
              </w:rPr>
            </w:pPr>
          </w:p>
        </w:tc>
      </w:tr>
      <w:tr w:rsidR="005812F4" w14:paraId="42360FD6" w14:textId="77777777" w:rsidTr="00F8530D">
        <w:trPr>
          <w:trHeight w:val="749"/>
        </w:trPr>
        <w:tc>
          <w:tcPr>
            <w:tcW w:w="905" w:type="dxa"/>
            <w:tcBorders>
              <w:top w:val="dotted" w:sz="6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C433C" w14:textId="77777777" w:rsidR="005812F4" w:rsidRDefault="00000000">
            <w:pPr>
              <w:pStyle w:val="a"/>
              <w:spacing w:line="240" w:lineRule="auto"/>
              <w:jc w:val="center"/>
              <w:rPr>
                <w:rFonts w:ascii="Microsoft JhengHei Light" w:eastAsia="(한)고인돌B" w:hAnsi="Microsoft JhengHei Light"/>
              </w:rPr>
            </w:pPr>
            <w:r>
              <w:rPr>
                <w:rFonts w:ascii="Microsoft JhengHei Light" w:hAnsi="Microsoft JhengHei Light"/>
              </w:rPr>
              <w:t xml:space="preserve">Credit </w:t>
            </w:r>
          </w:p>
          <w:p w14:paraId="719C2E7C" w14:textId="77777777" w:rsidR="005812F4" w:rsidRDefault="00000000">
            <w:pPr>
              <w:pStyle w:val="a"/>
              <w:jc w:val="center"/>
              <w:rPr>
                <w:rFonts w:ascii="Microsoft JhengHei Light" w:eastAsia="(한)고인돌B" w:hAnsi="Microsoft JhengHei Light"/>
              </w:rPr>
            </w:pPr>
            <w:r>
              <w:rPr>
                <w:rFonts w:ascii="Microsoft JhengHei Light" w:hAnsi="Microsoft JhengHei Light"/>
              </w:rPr>
              <w:t>card</w:t>
            </w:r>
          </w:p>
        </w:tc>
        <w:tc>
          <w:tcPr>
            <w:tcW w:w="5812" w:type="dxa"/>
            <w:tcBorders>
              <w:top w:val="dotted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03526" w14:textId="77777777" w:rsidR="005812F4" w:rsidRDefault="00000000">
            <w:pPr>
              <w:pStyle w:val="a"/>
              <w:jc w:val="left"/>
              <w:rPr>
                <w:rFonts w:ascii="Microsoft JhengHei Light" w:eastAsia="(한)고인돌B" w:hAnsi="Microsoft JhengHei Light"/>
              </w:rPr>
            </w:pPr>
            <w:r>
              <w:rPr>
                <w:rFonts w:ascii="Microsoft JhengHei Light" w:hAnsi="Microsoft JhengHei Light"/>
              </w:rPr>
              <w:t xml:space="preserve">     #</w:t>
            </w:r>
          </w:p>
          <w:p w14:paraId="75F3AE12" w14:textId="77777777" w:rsidR="005812F4" w:rsidRDefault="00000000">
            <w:pPr>
              <w:pStyle w:val="a"/>
              <w:jc w:val="left"/>
              <w:rPr>
                <w:rFonts w:ascii="Microsoft JhengHei Light" w:eastAsia="(한)고인돌B" w:hAnsi="Microsoft JhengHei Light"/>
              </w:rPr>
            </w:pPr>
            <w:r>
              <w:rPr>
                <w:rFonts w:ascii="Microsoft JhengHei Light" w:hAnsi="Microsoft JhengHei Light"/>
              </w:rPr>
              <w:t xml:space="preserve">     Exp        /       </w:t>
            </w:r>
          </w:p>
        </w:tc>
        <w:tc>
          <w:tcPr>
            <w:tcW w:w="1576" w:type="dxa"/>
            <w:tcBorders>
              <w:top w:val="dotted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9DC61" w14:textId="77777777" w:rsidR="005812F4" w:rsidRDefault="005812F4">
            <w:pPr>
              <w:pStyle w:val="a"/>
              <w:wordWrap/>
              <w:jc w:val="right"/>
              <w:rPr>
                <w:rFonts w:ascii="Microsoft JhengHei Light" w:eastAsia="(한)고인돌B" w:hAnsi="Microsoft JhengHei Light"/>
                <w:sz w:val="18"/>
              </w:rPr>
            </w:pPr>
          </w:p>
        </w:tc>
        <w:tc>
          <w:tcPr>
            <w:tcW w:w="1054" w:type="dxa"/>
            <w:tcBorders>
              <w:top w:val="dotted" w:sz="6" w:space="0" w:color="000000"/>
              <w:left w:val="single" w:sz="3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14:paraId="18384830" w14:textId="77777777" w:rsidR="005812F4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</w:rPr>
            </w:pPr>
          </w:p>
        </w:tc>
      </w:tr>
      <w:tr w:rsidR="005812F4" w14:paraId="1381F324" w14:textId="77777777" w:rsidTr="00F8530D">
        <w:trPr>
          <w:trHeight w:val="397"/>
        </w:trPr>
        <w:tc>
          <w:tcPr>
            <w:tcW w:w="905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0A59A3" w14:textId="77777777" w:rsidR="005812F4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1D9456" w14:textId="77777777" w:rsidR="005812F4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1576" w:type="dxa"/>
            <w:tcBorders>
              <w:top w:val="single" w:sz="3" w:space="0" w:color="000000"/>
              <w:left w:val="none" w:sz="2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78D08413" w14:textId="77777777" w:rsidR="005812F4" w:rsidRDefault="00000000">
            <w:pPr>
              <w:pStyle w:val="a"/>
              <w:wordWrap/>
              <w:jc w:val="right"/>
              <w:rPr>
                <w:rFonts w:ascii="Microsoft JhengHei Light" w:eastAsia="(한)고인돌B" w:hAnsi="Microsoft JhengHei Light"/>
                <w:b/>
                <w:sz w:val="22"/>
              </w:rPr>
            </w:pPr>
            <w:r>
              <w:rPr>
                <w:rFonts w:ascii="Microsoft JhengHei Light" w:hAnsi="Microsoft JhengHei Light"/>
                <w:b/>
                <w:sz w:val="22"/>
              </w:rPr>
              <w:t>Sub Total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7267CF20" w14:textId="77777777" w:rsidR="005812F4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</w:rPr>
            </w:pPr>
          </w:p>
        </w:tc>
      </w:tr>
      <w:tr w:rsidR="005812F4" w14:paraId="550EF63D" w14:textId="77777777" w:rsidTr="00F8530D">
        <w:trPr>
          <w:trHeight w:val="442"/>
        </w:trPr>
        <w:tc>
          <w:tcPr>
            <w:tcW w:w="90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5970EF" w14:textId="77777777" w:rsidR="005812F4" w:rsidRDefault="005812F4">
            <w:pPr>
              <w:pStyle w:val="a"/>
              <w:spacing w:line="240" w:lineRule="auto"/>
              <w:jc w:val="center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581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4E7E41" w14:textId="77777777" w:rsidR="005812F4" w:rsidRDefault="00000000">
            <w:pPr>
              <w:pStyle w:val="a"/>
              <w:spacing w:line="240" w:lineRule="auto"/>
              <w:jc w:val="left"/>
              <w:rPr>
                <w:rFonts w:ascii="Microsoft JhengHei Light" w:eastAsia="(한)고인돌B" w:hAnsi="Microsoft JhengHei Light"/>
                <w:color w:val="0000FF"/>
              </w:rPr>
            </w:pPr>
            <w:r>
              <w:rPr>
                <w:rFonts w:ascii="Microsoft JhengHei Light" w:hAnsi="Microsoft JhengHei Light"/>
                <w:color w:val="0000FF"/>
              </w:rPr>
              <w:t>* Please let us know 24hours advance on party</w:t>
            </w:r>
          </w:p>
          <w:p w14:paraId="2B4E6027" w14:textId="77777777" w:rsidR="005812F4" w:rsidRDefault="00000000">
            <w:pPr>
              <w:pStyle w:val="a"/>
              <w:jc w:val="left"/>
              <w:rPr>
                <w:rFonts w:ascii="Microsoft JhengHei Light" w:eastAsia="(한)고인돌B" w:hAnsi="Microsoft JhengHei Light"/>
                <w:color w:val="0000FF"/>
              </w:rPr>
            </w:pPr>
            <w:r>
              <w:rPr>
                <w:rFonts w:ascii="Microsoft JhengHei Light" w:hAnsi="Microsoft JhengHei Light"/>
                <w:color w:val="0000FF"/>
              </w:rPr>
              <w:t xml:space="preserve">  Platters and special orders. </w:t>
            </w:r>
          </w:p>
        </w:tc>
        <w:tc>
          <w:tcPr>
            <w:tcW w:w="1576" w:type="dxa"/>
            <w:tcBorders>
              <w:top w:val="dotted" w:sz="3" w:space="0" w:color="000000"/>
              <w:left w:val="none" w:sz="2" w:space="0" w:color="000000"/>
              <w:bottom w:val="dotted" w:sz="7" w:space="0" w:color="000000"/>
              <w:right w:val="single" w:sz="7" w:space="0" w:color="000000"/>
            </w:tcBorders>
            <w:vAlign w:val="center"/>
          </w:tcPr>
          <w:p w14:paraId="78CB7827" w14:textId="77777777" w:rsidR="005812F4" w:rsidRDefault="00000000">
            <w:pPr>
              <w:pStyle w:val="a"/>
              <w:wordWrap/>
              <w:jc w:val="right"/>
              <w:rPr>
                <w:rFonts w:ascii="Microsoft JhengHei Light" w:eastAsia="(한)고인돌B" w:hAnsi="Microsoft JhengHei Light"/>
                <w:sz w:val="22"/>
              </w:rPr>
            </w:pPr>
            <w:r>
              <w:rPr>
                <w:rFonts w:ascii="Microsoft JhengHei Light" w:hAnsi="Microsoft JhengHei Light"/>
                <w:sz w:val="22"/>
              </w:rPr>
              <w:t>Tax</w:t>
            </w:r>
          </w:p>
        </w:tc>
        <w:tc>
          <w:tcPr>
            <w:tcW w:w="1054" w:type="dxa"/>
            <w:tcBorders>
              <w:top w:val="dotted" w:sz="3" w:space="0" w:color="000000"/>
              <w:left w:val="single" w:sz="3" w:space="0" w:color="000000"/>
              <w:bottom w:val="dotted" w:sz="7" w:space="0" w:color="000000"/>
              <w:right w:val="none" w:sz="7" w:space="0" w:color="000000"/>
            </w:tcBorders>
            <w:vAlign w:val="center"/>
          </w:tcPr>
          <w:p w14:paraId="30CD7504" w14:textId="77777777" w:rsidR="005812F4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</w:rPr>
            </w:pPr>
          </w:p>
        </w:tc>
      </w:tr>
      <w:tr w:rsidR="005812F4" w14:paraId="07F7FE02" w14:textId="77777777">
        <w:trPr>
          <w:trHeight w:val="370"/>
        </w:trPr>
        <w:tc>
          <w:tcPr>
            <w:tcW w:w="90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096F8E" w14:textId="77777777" w:rsidR="005812F4" w:rsidRDefault="005812F4">
            <w:pPr>
              <w:pStyle w:val="a"/>
              <w:spacing w:line="240" w:lineRule="auto"/>
              <w:jc w:val="center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581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097BEC" w14:textId="77777777" w:rsidR="005812F4" w:rsidRDefault="00000000">
            <w:pPr>
              <w:pStyle w:val="a"/>
              <w:spacing w:line="312" w:lineRule="auto"/>
              <w:jc w:val="left"/>
              <w:rPr>
                <w:rFonts w:ascii="Microsoft JhengHei Light" w:eastAsia="(한)고인돌B" w:hAnsi="Microsoft JhengHei Light"/>
                <w:color w:val="0000FF"/>
              </w:rPr>
            </w:pPr>
            <w:r>
              <w:rPr>
                <w:rFonts w:ascii="Microsoft JhengHei Light" w:hAnsi="Microsoft JhengHei Light"/>
                <w:color w:val="0000FF"/>
              </w:rPr>
              <w:t>* Minimum order of 10 required (minimum order $50)</w:t>
            </w:r>
          </w:p>
        </w:tc>
        <w:tc>
          <w:tcPr>
            <w:tcW w:w="1576" w:type="dxa"/>
            <w:tcBorders>
              <w:top w:val="dotted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3BE56" w14:textId="77777777" w:rsidR="005812F4" w:rsidRDefault="005812F4">
            <w:pPr>
              <w:pStyle w:val="a"/>
              <w:wordWrap/>
              <w:jc w:val="right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1054" w:type="dxa"/>
            <w:tcBorders>
              <w:top w:val="dotted" w:sz="7" w:space="0" w:color="000000"/>
              <w:left w:val="single" w:sz="3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14:paraId="7909CC85" w14:textId="77777777" w:rsidR="005812F4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</w:rPr>
            </w:pPr>
          </w:p>
        </w:tc>
      </w:tr>
      <w:tr w:rsidR="005812F4" w14:paraId="1667B8C3" w14:textId="77777777" w:rsidTr="008A6A24">
        <w:trPr>
          <w:trHeight w:val="453"/>
        </w:trPr>
        <w:tc>
          <w:tcPr>
            <w:tcW w:w="90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D85796" w14:textId="77777777" w:rsidR="005812F4" w:rsidRDefault="005812F4">
            <w:pPr>
              <w:pStyle w:val="a"/>
              <w:jc w:val="center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581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A4EC8F" w14:textId="77777777" w:rsidR="005812F4" w:rsidRDefault="005812F4">
            <w:pPr>
              <w:pStyle w:val="a"/>
              <w:rPr>
                <w:rFonts w:ascii="Microsoft JhengHei Light" w:eastAsia="(한)고인돌B" w:hAnsi="Microsoft JhengHei Light"/>
              </w:rPr>
            </w:pPr>
          </w:p>
        </w:tc>
        <w:tc>
          <w:tcPr>
            <w:tcW w:w="1576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7140657" w14:textId="77777777" w:rsidR="005812F4" w:rsidRDefault="00000000">
            <w:pPr>
              <w:pStyle w:val="a"/>
              <w:wordWrap/>
              <w:jc w:val="right"/>
              <w:rPr>
                <w:rFonts w:ascii="Microsoft JhengHei Light" w:eastAsia="(한)고인돌B" w:hAnsi="Microsoft JhengHei Light"/>
                <w:b/>
                <w:sz w:val="24"/>
              </w:rPr>
            </w:pPr>
            <w:r>
              <w:rPr>
                <w:rFonts w:ascii="Microsoft JhengHei Light" w:hAnsi="Microsoft JhengHei Light"/>
                <w:b/>
                <w:sz w:val="24"/>
              </w:rPr>
              <w:t>Total Due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7" w:space="0" w:color="000000"/>
            </w:tcBorders>
            <w:shd w:val="clear" w:color="auto" w:fill="E5E5E5"/>
            <w:vAlign w:val="center"/>
          </w:tcPr>
          <w:p w14:paraId="2643E9A9" w14:textId="77777777" w:rsidR="005812F4" w:rsidRDefault="005812F4">
            <w:pPr>
              <w:pStyle w:val="a"/>
              <w:ind w:right="137"/>
              <w:jc w:val="right"/>
              <w:rPr>
                <w:rFonts w:ascii="Microsoft JhengHei Light" w:eastAsia="(한)고인돌B" w:hAnsi="Microsoft JhengHei Light"/>
              </w:rPr>
            </w:pPr>
          </w:p>
        </w:tc>
      </w:tr>
    </w:tbl>
    <w:p w14:paraId="2427C571" w14:textId="766E4E40" w:rsidR="005812F4" w:rsidRDefault="005812F4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00BCD2C8" w14:textId="66EEFAED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791D3FBF" w14:textId="72236C08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53F4739A" w14:textId="6403CF28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012F272C" w14:textId="08FE7D35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261612E7" w14:textId="37DFF32F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25812A4E" w14:textId="6740B46C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38567504" w14:textId="67D3F5DD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498C1034" w14:textId="1D566A78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173F2D53" w14:textId="6DBA97AD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2A59AF7A" w14:textId="4DAD96E3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17826BD1" w14:textId="016EF33E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18763B7C" w14:textId="0AD4D31A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21B33D43" w14:textId="744206FF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24134A0E" w14:textId="130CBC0D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6A9704B4" w14:textId="3E9C6042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102588EA" w14:textId="0B0230AF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6E125B79" w14:textId="514C301C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72DE8573" w14:textId="5DB28077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23F74074" w14:textId="5F707935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78E6C2A3" w14:textId="47C5E5FE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0E152801" w14:textId="5CAC62F6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5C5D64D6" w14:textId="05F24E0C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3BA8CFD7" w14:textId="563A4EC2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15EC58A6" w14:textId="2711888F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66B0AEE3" w14:textId="23322B9C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56BFBDC9" w14:textId="14E0B81D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0C040030" w14:textId="1087E823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48E1511E" w14:textId="06F1D3E7" w:rsidR="00364B98" w:rsidRDefault="00364B98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1749508F" w14:textId="509EBB15" w:rsidR="00364B98" w:rsidRDefault="00364B98" w:rsidP="00E01EE3">
      <w:pPr>
        <w:pStyle w:val="a"/>
        <w:spacing w:line="312" w:lineRule="auto"/>
        <w:rPr>
          <w:rFonts w:ascii="양재꽃게체Med" w:eastAsia="한양신명조" w:hAnsi="양재꽃게체Med"/>
          <w:u w:val="single"/>
        </w:rPr>
      </w:pPr>
    </w:p>
    <w:p w14:paraId="747BFCB4" w14:textId="6A480BCF" w:rsidR="008E49C7" w:rsidRDefault="008E49C7" w:rsidP="00325D84">
      <w:pPr>
        <w:pStyle w:val="a"/>
        <w:spacing w:line="240" w:lineRule="auto"/>
        <w:rPr>
          <w:rFonts w:ascii="양재꽃게체Med" w:eastAsia="한양신명조" w:hAnsi="양재꽃게체Med"/>
          <w:u w:val="single"/>
        </w:rPr>
      </w:pPr>
    </w:p>
    <w:p w14:paraId="30088FF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rushScript BT" w:eastAsia="양재꽃게체Med" w:hAnsi="Times New Roman" w:cs="Times New Roman" w:hint="eastAsia"/>
          <w:color w:val="0066FF"/>
          <w:spacing w:val="-10"/>
          <w:w w:val="95"/>
          <w:sz w:val="36"/>
          <w:szCs w:val="36"/>
        </w:rPr>
        <w:lastRenderedPageBreak/>
        <w:t>Breakfast</w:t>
      </w:r>
    </w:p>
    <w:p w14:paraId="5388101C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Everyday Fresh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Bagel Platter</w:t>
      </w:r>
      <w:r w:rsidRPr="00CF4708">
        <w:rPr>
          <w:rFonts w:ascii="가는안상수체" w:eastAsia="가는안상수체" w:hAnsi="Times New Roman" w:cs="Times New Roman" w:hint="eastAsia"/>
          <w:color w:val="000000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$4.99 / person </w:t>
      </w:r>
    </w:p>
    <w:p w14:paraId="25DED50B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Enjoy our everyday freshly baked bagels including plain, wheat, onion, everything, sesame, poppy, blueberry, cinnamon raisin, granola bagels and etc. served with cream cheese, butter and jelly</w:t>
      </w:r>
    </w:p>
    <w:p w14:paraId="709FDCC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E60A6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Good Morning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Breakfast Platter</w:t>
      </w:r>
      <w:r w:rsidRPr="00CF4708">
        <w:rPr>
          <w:rFonts w:ascii="가는안상수체" w:eastAsia="가는안상수체" w:hAnsi="Times New Roman" w:cs="Times New Roman" w:hint="eastAsia"/>
          <w:color w:val="0000FF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$5.99 / person</w:t>
      </w:r>
    </w:p>
    <w:p w14:paraId="7729BCCC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A variety of Bagels, Muffins, Pastries and Croissants served with cream cheese, butter and jelly on a deluxe catering platter</w:t>
      </w:r>
    </w:p>
    <w:p w14:paraId="173CE4D5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2389A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proofErr w:type="gramStart"/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>All Natural</w:t>
      </w:r>
      <w:proofErr w:type="gramEnd"/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 Fresh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Fruit Platter</w:t>
      </w:r>
      <w:r w:rsidRPr="00CF4708">
        <w:rPr>
          <w:rFonts w:ascii="가는안상수체" w:eastAsia="가는안상수체" w:hAnsi="Times New Roman" w:cs="Times New Roman" w:hint="eastAsia"/>
          <w:color w:val="0000FF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$6.99 / person</w:t>
      </w:r>
    </w:p>
    <w:p w14:paraId="6C63E5EA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Abundance of the freshest and in season fruits cut prepared in a catering platter display. Fruits may vary but usually include strawberry, orange, kiwi, pineapple, cantaloupe, honeydew, green &amp; red grape, blueberry, etc.</w:t>
      </w:r>
    </w:p>
    <w:p w14:paraId="4F78289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B9CF98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Continental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Breakfast Box</w:t>
      </w:r>
      <w:r w:rsidRPr="00CF4708">
        <w:rPr>
          <w:rFonts w:ascii="가는안상수체" w:eastAsia="가는안상수체" w:hAnsi="Times New Roman" w:cs="Times New Roman" w:hint="eastAsia"/>
          <w:color w:val="0000FF"/>
          <w:sz w:val="20"/>
          <w:szCs w:val="20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$10.50 / person</w:t>
      </w:r>
    </w:p>
    <w:p w14:paraId="265DD08A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Each box includes a bagel and cream cheese, small Danish, and fruit cup. Consider adding coffee. </w:t>
      </w:r>
    </w:p>
    <w:p w14:paraId="7815FB32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52AEC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Breakfast 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Burrito Box</w:t>
      </w:r>
      <w:r w:rsidRPr="00CF4708">
        <w:rPr>
          <w:rFonts w:ascii="가는안상수체" w:eastAsia="가는안상수체" w:hAnsi="Times New Roman" w:cs="Times New Roman" w:hint="eastAsia"/>
          <w:color w:val="0000FF"/>
          <w:spacing w:val="-10"/>
          <w:w w:val="95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 xml:space="preserve">$10.50 / person </w:t>
      </w:r>
    </w:p>
    <w:p w14:paraId="45085E8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Each box includes a breakfast burrito with your choice of filling, your choice of side, and hot sauce. Consider adding coffee.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I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4"/>
          <w:szCs w:val="14"/>
        </w:rPr>
        <w:t>NDIVIDUALLY PACKAGED</w:t>
      </w:r>
    </w:p>
    <w:p w14:paraId="6D1EAD6A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FB5F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Big Breakfast Box</w:t>
      </w:r>
      <w:r w:rsidRPr="00CF4708">
        <w:rPr>
          <w:rFonts w:ascii="가는안상수체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 xml:space="preserve">$14.50 / person </w:t>
      </w:r>
    </w:p>
    <w:p w14:paraId="2323B0E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Each box includes scrambled eggs, your choice of breakfast meat, toaster bread and a fruit cup. Consider adding coffee.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INDIVIDUALLY PACKAGED</w:t>
      </w:r>
    </w:p>
    <w:p w14:paraId="2B4632EF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1CCA5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Chesapeake roasted 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4"/>
          <w:szCs w:val="24"/>
        </w:rPr>
        <w:t>Coffee</w:t>
      </w:r>
      <w:r w:rsidRPr="00CF4708">
        <w:rPr>
          <w:rFonts w:ascii="가는안상수체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or </w:t>
      </w:r>
    </w:p>
    <w:p w14:paraId="4E8AA147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Traditional English 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4"/>
          <w:szCs w:val="24"/>
        </w:rPr>
        <w:t xml:space="preserve">Tea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$23.99 / Po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t</w:t>
      </w:r>
    </w:p>
    <w:p w14:paraId="3759F37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One pot of coffee can serve approximately 10 people. Decaf is also available. A variety of creamers, sugars and cups with lids and jackets will be served upon customer request.</w:t>
      </w:r>
    </w:p>
    <w:p w14:paraId="10DCF6F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FA3A92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24"/>
          <w:szCs w:val="24"/>
        </w:rPr>
        <w:t>Yogurt Parfait</w:t>
      </w:r>
      <w:r w:rsidRPr="00CF4708">
        <w:rPr>
          <w:rFonts w:ascii="가는안상수체" w:eastAsia="가는안상수체" w:hAnsi="Times New Roman" w:cs="Times New Roman" w:hint="eastAsia"/>
          <w:color w:val="0000FF"/>
          <w:sz w:val="20"/>
          <w:szCs w:val="20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20"/>
          <w:szCs w:val="20"/>
        </w:rPr>
        <w:t>$6.50 / person</w:t>
      </w:r>
    </w:p>
    <w:p w14:paraId="25A59D4D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20"/>
          <w:szCs w:val="20"/>
        </w:rPr>
        <w:t xml:space="preserve">Local fat free yogurt. Served with berries and Bread </w:t>
      </w:r>
    </w:p>
    <w:p w14:paraId="68F9EEAC" w14:textId="7A0C5FB0" w:rsidR="00325D84" w:rsidRDefault="00325D84" w:rsidP="00325D84">
      <w:pPr>
        <w:pStyle w:val="a"/>
        <w:spacing w:line="240" w:lineRule="auto"/>
        <w:rPr>
          <w:rFonts w:ascii="양재꽃게체Med" w:eastAsia="한양신명조" w:hAnsi="양재꽃게체Med"/>
          <w:u w:val="single"/>
        </w:rPr>
      </w:pPr>
    </w:p>
    <w:p w14:paraId="159437F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rushScript BT" w:eastAsia="HCR Batang" w:hAnsi="HCR Batang" w:cs="HCR Batang" w:hint="eastAsia"/>
          <w:color w:val="0066FF"/>
          <w:sz w:val="36"/>
          <w:szCs w:val="36"/>
        </w:rPr>
        <w:t xml:space="preserve">Lunch </w:t>
      </w:r>
    </w:p>
    <w:p w14:paraId="7232E59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Skinny 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 xml:space="preserve">Lunch </w:t>
      </w:r>
      <w:proofErr w:type="gramStart"/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Platter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>(</w:t>
      </w:r>
      <w:proofErr w:type="gramEnd"/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>1/2 sandwiches)</w:t>
      </w:r>
      <w:r w:rsidRPr="00CF4708">
        <w:rPr>
          <w:rFonts w:ascii="가는안상수체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 xml:space="preserve">$7.99 / person </w:t>
      </w:r>
    </w:p>
    <w:p w14:paraId="259E2E1E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Specialty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Lunch Platter</w:t>
      </w:r>
      <w:r w:rsidRPr="00CF4708">
        <w:rPr>
          <w:rFonts w:ascii="가는안상수체" w:eastAsia="가는안상수체" w:hAnsi="Times New Roman" w:cs="Times New Roman" w:hint="eastAsia"/>
          <w:color w:val="000000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$11.99 / person</w:t>
      </w:r>
    </w:p>
    <w:p w14:paraId="405BF629" w14:textId="48F202D9" w:rsid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Berlin Sans FB" w:eastAsia="가는안상수체" w:hAnsi="Times New Roman" w:cs="Times New Roman"/>
          <w:color w:val="000000"/>
          <w:spacing w:val="-10"/>
          <w:w w:val="95"/>
          <w:sz w:val="16"/>
          <w:szCs w:val="16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Choose sandwiches, focaccias, hoagies, wraps or a combination from our signature sandwich menu selection served with gourmet chips.</w:t>
      </w:r>
    </w:p>
    <w:p w14:paraId="07641A2C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FF64C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>Individual</w:t>
      </w:r>
      <w:r w:rsidRPr="00CF4708">
        <w:rPr>
          <w:rFonts w:ascii="가는안상수체" w:eastAsia="가는안상수체" w:hAnsi="Times New Roman" w:cs="Times New Roman" w:hint="eastAsia"/>
          <w:color w:val="0000FF"/>
          <w:sz w:val="26"/>
          <w:szCs w:val="2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Lunch Box</w:t>
      </w:r>
      <w:r w:rsidRPr="00CF4708">
        <w:rPr>
          <w:rFonts w:ascii="가는안상수체" w:eastAsia="가는안상수체" w:hAnsi="Times New Roman" w:cs="Times New Roman" w:hint="eastAsia"/>
          <w:color w:val="000000"/>
          <w:sz w:val="26"/>
          <w:szCs w:val="2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$16.99 / person </w:t>
      </w:r>
    </w:p>
    <w:p w14:paraId="3AC8FC22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 xml:space="preserve">Choose sandwiches, focaccias, hoagies, wraps from our menu selection served with a cookie, fresh seasonal fruit salad or pasta salad, gourmet chip in an individual box. </w:t>
      </w:r>
    </w:p>
    <w:p w14:paraId="4B7D6AC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(Minimum order: 10 persons)</w:t>
      </w:r>
    </w:p>
    <w:p w14:paraId="257670F8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D8ACAA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Premium Lunch Buffet</w:t>
      </w:r>
      <w:r w:rsidRPr="00CF4708">
        <w:rPr>
          <w:rFonts w:ascii="가는안상수체" w:eastAsia="가는안상수체" w:hAnsi="Times New Roman" w:cs="Times New Roman" w:hint="eastAsia"/>
          <w:color w:val="0000FF"/>
          <w:spacing w:val="-10"/>
          <w:w w:val="95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$19.99 / person</w:t>
      </w:r>
    </w:p>
    <w:p w14:paraId="5264D60A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Choose sandwiches, focaccias, hoagies, wraps or a combination from our menu selection served with fruit platter (or side vegetable salad) and gourmet chips.</w:t>
      </w:r>
    </w:p>
    <w:p w14:paraId="0174272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0E139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pacing w:val="-10"/>
          <w:w w:val="95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Premium Lunch Deluxe Buffet</w:t>
      </w:r>
      <w:r w:rsidRPr="00CF4708">
        <w:rPr>
          <w:rFonts w:ascii="가는안상수체" w:eastAsia="가는안상수체" w:hAnsi="Times New Roman" w:cs="Times New Roman" w:hint="eastAsia"/>
          <w:color w:val="000000"/>
          <w:spacing w:val="-10"/>
          <w:w w:val="95"/>
          <w:sz w:val="26"/>
          <w:szCs w:val="2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$18.99 / person</w:t>
      </w:r>
    </w:p>
    <w:p w14:paraId="1712C308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Choose sandwiches, focaccias, hoagies, wraps or a combination from our menu selection served with fruit platter (or side vegetable salad), cookies &amp; brownies, and gourmet chips.</w:t>
      </w:r>
    </w:p>
    <w:p w14:paraId="45D0BECE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34C7D0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26"/>
          <w:szCs w:val="26"/>
        </w:rPr>
        <w:t>Assorted Sandwiches</w:t>
      </w:r>
      <w:r w:rsidRPr="00CF4708">
        <w:rPr>
          <w:rFonts w:ascii="HCR Batang" w:eastAsia="HCR Batang" w:hAnsi="HCR Batang" w:cs="HCR Batang" w:hint="eastAsia"/>
          <w:color w:val="0000FF"/>
          <w:spacing w:val="-10"/>
          <w:w w:val="95"/>
          <w:sz w:val="16"/>
          <w:szCs w:val="16"/>
        </w:rPr>
        <w:t xml:space="preserve"> </w:t>
      </w:r>
      <w:r w:rsidRPr="00CF4708">
        <w:rPr>
          <w:rFonts w:ascii="Berlin Sans FB" w:eastAsia="HCR Batang" w:hAnsi="HCR Batang" w:cs="HCR Batang" w:hint="eastAsia"/>
          <w:color w:val="000000"/>
          <w:spacing w:val="-10"/>
          <w:w w:val="95"/>
          <w:sz w:val="16"/>
          <w:szCs w:val="16"/>
        </w:rPr>
        <w:t>/ 49.99</w:t>
      </w:r>
    </w:p>
    <w:p w14:paraId="27E274BE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HCR Batang" w:hAnsi="HCR Batang" w:cs="HCR Batang" w:hint="eastAsia"/>
          <w:color w:val="000000"/>
          <w:spacing w:val="-10"/>
          <w:w w:val="95"/>
          <w:sz w:val="16"/>
          <w:szCs w:val="16"/>
        </w:rPr>
        <w:t>5 whole sandwiches sliced in half, individually wrapped and labeled. Serves 5-7.</w:t>
      </w:r>
    </w:p>
    <w:p w14:paraId="35A5725E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HCR Batang" w:hAnsi="HCR Batang" w:cs="HCR Batang" w:hint="eastAsia"/>
          <w:color w:val="000000"/>
          <w:spacing w:val="-10"/>
          <w:w w:val="95"/>
          <w:sz w:val="16"/>
          <w:szCs w:val="16"/>
        </w:rPr>
        <w:t>SERVED WITH: 5 bags of potato chips / 5 pickle spears</w:t>
      </w:r>
    </w:p>
    <w:p w14:paraId="44E237F4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lastRenderedPageBreak/>
        <w:t>◈</w:t>
      </w:r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26"/>
          <w:szCs w:val="26"/>
        </w:rPr>
        <w:t xml:space="preserve">Deluxe Assorted Sandwiches </w:t>
      </w:r>
      <w:r w:rsidRPr="00CF4708">
        <w:rPr>
          <w:rFonts w:ascii="Berlin Sans FB" w:eastAsia="HCR Batang" w:hAnsi="HCR Batang" w:cs="HCR Batang" w:hint="eastAsia"/>
          <w:color w:val="000000"/>
          <w:spacing w:val="-10"/>
          <w:w w:val="95"/>
          <w:sz w:val="16"/>
          <w:szCs w:val="16"/>
        </w:rPr>
        <w:t>/ 69.99</w:t>
      </w:r>
    </w:p>
    <w:p w14:paraId="358969C0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HCR Batang" w:hAnsi="HCR Batang" w:cs="HCR Batang" w:hint="eastAsia"/>
          <w:color w:val="000000"/>
          <w:spacing w:val="-10"/>
          <w:w w:val="95"/>
          <w:sz w:val="16"/>
          <w:szCs w:val="16"/>
        </w:rPr>
        <w:t>5 whole sandwiches sliced in half, individually wrapped and labeled. Serves 5-7.</w:t>
      </w:r>
    </w:p>
    <w:p w14:paraId="73AAC9FB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HCR Batang" w:hAnsi="HCR Batang" w:cs="HCR Batang" w:hint="eastAsia"/>
          <w:color w:val="000000"/>
          <w:spacing w:val="-10"/>
          <w:w w:val="95"/>
          <w:sz w:val="16"/>
          <w:szCs w:val="16"/>
        </w:rPr>
        <w:t>SERVED WITH: choice of any Cafe Salad to share / 5 bags of potato chips. 5 pickle spears / assortment of 5 cookies</w:t>
      </w:r>
    </w:p>
    <w:p w14:paraId="7A139D3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832AB5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18"/>
          <w:szCs w:val="18"/>
        </w:rPr>
        <w:t>Special</w:t>
      </w:r>
      <w:r w:rsidRPr="00CF4708">
        <w:rPr>
          <w:rFonts w:ascii="HCR Batang" w:eastAsia="HCR Batang" w:hAnsi="HCR Batang" w:cs="HCR Batang" w:hint="eastAsia"/>
          <w:color w:val="0000FF"/>
          <w:spacing w:val="-10"/>
          <w:w w:val="95"/>
          <w:sz w:val="26"/>
          <w:szCs w:val="26"/>
        </w:rPr>
        <w:t xml:space="preserve"> </w:t>
      </w:r>
      <w:proofErr w:type="gramStart"/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26"/>
          <w:szCs w:val="26"/>
        </w:rPr>
        <w:t>Bulgogi</w:t>
      </w:r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16"/>
          <w:szCs w:val="16"/>
        </w:rPr>
        <w:t>(</w:t>
      </w:r>
      <w:proofErr w:type="gramEnd"/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16"/>
          <w:szCs w:val="16"/>
        </w:rPr>
        <w:t xml:space="preserve">Korean Ribeye BBQ) </w:t>
      </w:r>
      <w:r w:rsidRPr="00CF4708">
        <w:rPr>
          <w:rFonts w:ascii="Berlin Sans FB" w:eastAsia="HCR Batang" w:hAnsi="HCR Batang" w:cs="HCR Batang" w:hint="eastAsia"/>
          <w:color w:val="0000FF"/>
          <w:spacing w:val="-10"/>
          <w:w w:val="95"/>
          <w:sz w:val="26"/>
          <w:szCs w:val="26"/>
        </w:rPr>
        <w:t>Patter</w:t>
      </w:r>
    </w:p>
    <w:p w14:paraId="0C0A58F8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$22.25/ person /minimum 10 people</w:t>
      </w:r>
    </w:p>
    <w:p w14:paraId="0403D53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left="20"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Served on a Platter with Asian Fresh Salad and Soy sauce Dressing and Steamed Rice </w:t>
      </w:r>
    </w:p>
    <w:p w14:paraId="47BFE58A" w14:textId="6C7CE06B" w:rsidR="00CF4708" w:rsidRDefault="00CF4708" w:rsidP="00325D84">
      <w:pPr>
        <w:pStyle w:val="a"/>
        <w:spacing w:line="240" w:lineRule="auto"/>
        <w:rPr>
          <w:rFonts w:ascii="양재꽃게체Med" w:eastAsia="한양신명조" w:hAnsi="양재꽃게체Med"/>
          <w:u w:val="single"/>
        </w:rPr>
      </w:pPr>
    </w:p>
    <w:p w14:paraId="0DBA60D6" w14:textId="42219DE0" w:rsidR="00CF4708" w:rsidRDefault="00CF4708" w:rsidP="00325D84">
      <w:pPr>
        <w:pStyle w:val="a"/>
        <w:spacing w:line="240" w:lineRule="auto"/>
        <w:rPr>
          <w:rFonts w:ascii="양재꽃게체Med" w:eastAsia="한양신명조" w:hAnsi="양재꽃게체Med"/>
          <w:u w:val="single"/>
        </w:rPr>
      </w:pPr>
    </w:p>
    <w:p w14:paraId="183BB21C" w14:textId="77777777" w:rsidR="00CF4708" w:rsidRPr="00CF4708" w:rsidRDefault="00CF4708" w:rsidP="00242E7B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rushScript BT" w:eastAsia="HCR Batang" w:hAnsi="HCR Batang" w:cs="HCR Batang" w:hint="eastAsia"/>
          <w:color w:val="0066FF"/>
          <w:sz w:val="36"/>
          <w:szCs w:val="36"/>
        </w:rPr>
        <w:t xml:space="preserve">Salad / Desert </w:t>
      </w:r>
    </w:p>
    <w:p w14:paraId="452C9E0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proofErr w:type="gramStart"/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>All Natural</w:t>
      </w:r>
      <w:proofErr w:type="gramEnd"/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 Fresh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Fruit Platter</w:t>
      </w:r>
      <w:r w:rsidRPr="00CF4708">
        <w:rPr>
          <w:rFonts w:ascii="가는안상수체" w:eastAsia="가는안상수체" w:hAnsi="Times New Roman" w:cs="Times New Roman" w:hint="eastAsia"/>
          <w:color w:val="0000FF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$6.99 / person </w:t>
      </w:r>
    </w:p>
    <w:p w14:paraId="5BB78C25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Abundance of the freshest and in season fruits cut prepared in a catering platter display. Fruits may vary.</w:t>
      </w:r>
    </w:p>
    <w:p w14:paraId="2B884F38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53E0C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Everyday fresh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Vegetable Salad</w:t>
      </w:r>
      <w:r w:rsidRPr="00CF4708">
        <w:rPr>
          <w:rFonts w:ascii="가는안상수체" w:eastAsia="가는안상수체" w:hAnsi="Times New Roman" w:cs="Times New Roman" w:hint="eastAsia"/>
          <w:color w:val="0000FF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$7.99 / person</w:t>
      </w:r>
    </w:p>
    <w:p w14:paraId="57E2E61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Choose a variety of fresh and flavorful salads from our regular menu served by various dressing. Grilled or spicy chicken would be served upon request.</w:t>
      </w:r>
    </w:p>
    <w:p w14:paraId="36A107B9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B20D1C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Bonjour Crudit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é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 xml:space="preserve">s </w:t>
      </w:r>
      <w:proofErr w:type="spellStart"/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en</w:t>
      </w:r>
      <w:proofErr w:type="spellEnd"/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 xml:space="preserve"> Salad</w:t>
      </w:r>
      <w:r w:rsidRPr="00CF4708">
        <w:rPr>
          <w:rFonts w:ascii="가는안상수체" w:eastAsia="가는안상수체" w:hAnsi="Times New Roman" w:cs="Times New Roman" w:hint="eastAsia"/>
          <w:color w:val="000000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$6.99 / person</w:t>
      </w:r>
    </w:p>
    <w:p w14:paraId="7BADE14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A combination of fresh vegetables such as carrots, celery, cucumber, cherry tomato, red &amp; green pepper and other related veggies offered as an appetizer and preferably served by dipping. Veggies may vary.</w:t>
      </w:r>
    </w:p>
    <w:p w14:paraId="58A7850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A6641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Italian Pasta Salad</w:t>
      </w:r>
      <w:r w:rsidRPr="00CF4708">
        <w:rPr>
          <w:rFonts w:ascii="가는안상수체" w:eastAsia="가는안상수체" w:hAnsi="Times New Roman" w:cs="Times New Roman" w:hint="eastAsia"/>
          <w:color w:val="000000"/>
          <w:spacing w:val="-10"/>
          <w:w w:val="95"/>
          <w:sz w:val="20"/>
          <w:szCs w:val="20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 xml:space="preserve">$10.99 / person </w:t>
      </w:r>
    </w:p>
    <w:p w14:paraId="635A68F8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Pastas and a variety of fresh vegetables such as avocado, pitted olives, celery, tomatoes, red &amp; green peppers, red onions tossed together with a vinaigrette and shredded parmesan cheese.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minimum 10 people</w:t>
      </w:r>
    </w:p>
    <w:p w14:paraId="1E79EF27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D864B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pacing w:val="-10"/>
          <w:w w:val="95"/>
          <w:sz w:val="26"/>
          <w:szCs w:val="26"/>
        </w:rPr>
        <w:t>Happy Hour Hors D'oeuvres</w:t>
      </w:r>
      <w:r w:rsidRPr="00CF4708">
        <w:rPr>
          <w:rFonts w:ascii="가는안상수체" w:eastAsia="가는안상수체" w:hAnsi="Times New Roman" w:cs="Times New Roman" w:hint="eastAsia"/>
          <w:color w:val="0000FF"/>
          <w:spacing w:val="-10"/>
          <w:w w:val="95"/>
          <w:sz w:val="20"/>
          <w:szCs w:val="20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pacing w:val="-10"/>
          <w:w w:val="95"/>
          <w:sz w:val="16"/>
          <w:szCs w:val="16"/>
        </w:rPr>
        <w:t>$6.99 / person</w:t>
      </w:r>
    </w:p>
    <w:p w14:paraId="769C8723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A beautifully arranged Boar's Head meats and cheeses including a </w:t>
      </w:r>
      <w:proofErr w:type="spellStart"/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variet</w:t>
      </w:r>
      <w:proofErr w:type="spellEnd"/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 of thinly sliced meats, ham, salami, pepperoni, </w:t>
      </w:r>
      <w:proofErr w:type="spellStart"/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swiss</w:t>
      </w:r>
      <w:proofErr w:type="spellEnd"/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 or provolone cheese, etc.</w:t>
      </w:r>
    </w:p>
    <w:p w14:paraId="6DF92E91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7C5D6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Cookies only</w:t>
      </w:r>
      <w:r w:rsidRPr="00CF4708">
        <w:rPr>
          <w:rFonts w:ascii="가는안상수체" w:eastAsia="가는안상수체" w:hAnsi="Times New Roman" w:cs="Times New Roman" w:hint="eastAsia"/>
          <w:color w:val="0000FF"/>
          <w:sz w:val="20"/>
          <w:szCs w:val="20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FF"/>
          <w:sz w:val="20"/>
          <w:szCs w:val="20"/>
        </w:rPr>
        <w:t>platter</w:t>
      </w:r>
      <w:r w:rsidRPr="00CF4708">
        <w:rPr>
          <w:rFonts w:ascii="가는안상수체" w:eastAsia="가는안상수체" w:hAnsi="Times New Roman" w:cs="Times New Roman" w:hint="eastAsia"/>
          <w:color w:val="0000FF"/>
          <w:sz w:val="16"/>
          <w:szCs w:val="16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$3.99 / person </w:t>
      </w:r>
    </w:p>
    <w:p w14:paraId="3D17DB1C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16"/>
          <w:szCs w:val="16"/>
        </w:rPr>
        <w:t xml:space="preserve">Delicious 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>Cookies &amp; Brownies</w:t>
      </w:r>
      <w:r w:rsidRPr="00CF4708">
        <w:rPr>
          <w:rFonts w:ascii="가는안상수체" w:eastAsia="가는안상수체" w:hAnsi="Times New Roman" w:cs="Times New Roman" w:hint="eastAsia"/>
          <w:color w:val="000000"/>
          <w:sz w:val="20"/>
          <w:szCs w:val="20"/>
        </w:rPr>
        <w:t xml:space="preserve">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$5.99 / person </w:t>
      </w:r>
    </w:p>
    <w:p w14:paraId="573D9ED5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Assorted cookies and brownies garnished with fresh fruits, </w:t>
      </w:r>
      <w:proofErr w:type="spellStart"/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>etc</w:t>
      </w:r>
      <w:proofErr w:type="spellEnd"/>
    </w:p>
    <w:p w14:paraId="72032D2A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240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E891A6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240" w:lineRule="auto"/>
        <w:ind w:firstLine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289500" w14:textId="77777777" w:rsidR="00CF4708" w:rsidRPr="00CF4708" w:rsidRDefault="00CF4708" w:rsidP="00CF4708">
      <w:pPr>
        <w:widowControl w:val="0"/>
        <w:wordWrap w:val="0"/>
        <w:autoSpaceDE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708">
        <w:rPr>
          <w:rFonts w:ascii="Cambria Math" w:eastAsia="가는안상수체" w:hAnsi="Cambria Math" w:cs="Cambria Math"/>
          <w:color w:val="0000FF"/>
          <w:sz w:val="16"/>
          <w:szCs w:val="16"/>
        </w:rPr>
        <w:t>◈</w:t>
      </w:r>
      <w:r w:rsidRPr="00CF4708">
        <w:rPr>
          <w:rFonts w:ascii="Berlin Sans FB" w:eastAsia="가는안상수체" w:hAnsi="Times New Roman" w:cs="Times New Roman" w:hint="eastAsia"/>
          <w:color w:val="0000FF"/>
          <w:sz w:val="26"/>
          <w:szCs w:val="26"/>
        </w:rPr>
        <w:t xml:space="preserve">Fruit &amp; Sweets </w:t>
      </w:r>
      <w:r w:rsidRPr="00CF4708">
        <w:rPr>
          <w:rFonts w:ascii="Berlin Sans FB" w:eastAsia="가는안상수체" w:hAnsi="Times New Roman" w:cs="Times New Roman" w:hint="eastAsia"/>
          <w:color w:val="000000"/>
          <w:sz w:val="16"/>
          <w:szCs w:val="16"/>
        </w:rPr>
        <w:t xml:space="preserve">$8.99 / person </w:t>
      </w:r>
    </w:p>
    <w:p w14:paraId="1EE8F90B" w14:textId="3257B7D5" w:rsidR="00CF4708" w:rsidRDefault="00CF4708" w:rsidP="00CF4708">
      <w:pPr>
        <w:widowControl w:val="0"/>
        <w:wordWrap w:val="0"/>
        <w:autoSpaceDE w:val="0"/>
        <w:autoSpaceDN w:val="0"/>
        <w:spacing w:after="0" w:line="240" w:lineRule="auto"/>
        <w:ind w:firstLine="4"/>
        <w:jc w:val="both"/>
        <w:textAlignment w:val="baseline"/>
        <w:rPr>
          <w:rFonts w:asciiTheme="majorHAnsi" w:eastAsia="가는안상수체" w:hAnsiTheme="majorHAnsi" w:cstheme="majorHAnsi"/>
          <w:color w:val="000000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color w:val="000000"/>
          <w:sz w:val="24"/>
          <w:szCs w:val="24"/>
        </w:rPr>
        <w:t xml:space="preserve">assorted seasonal fresh fruit, cookies and brownies </w:t>
      </w:r>
    </w:p>
    <w:p w14:paraId="6A343128" w14:textId="77777777" w:rsidR="00242E7B" w:rsidRPr="00242E7B" w:rsidRDefault="00242E7B" w:rsidP="00CF4708">
      <w:pPr>
        <w:widowControl w:val="0"/>
        <w:wordWrap w:val="0"/>
        <w:autoSpaceDE w:val="0"/>
        <w:autoSpaceDN w:val="0"/>
        <w:spacing w:after="0" w:line="240" w:lineRule="auto"/>
        <w:ind w:firstLine="4"/>
        <w:jc w:val="both"/>
        <w:textAlignment w:val="baseline"/>
        <w:rPr>
          <w:rFonts w:asciiTheme="majorHAnsi" w:eastAsia="가는안상수체" w:hAnsiTheme="majorHAnsi" w:cstheme="majorHAnsi"/>
          <w:color w:val="000000"/>
          <w:sz w:val="24"/>
          <w:szCs w:val="24"/>
        </w:rPr>
      </w:pPr>
    </w:p>
    <w:p w14:paraId="7F67BE59" w14:textId="49FE587D" w:rsidR="00242E7B" w:rsidRPr="00242E7B" w:rsidRDefault="00242E7B" w:rsidP="00CF4708">
      <w:pPr>
        <w:widowControl w:val="0"/>
        <w:wordWrap w:val="0"/>
        <w:autoSpaceDE w:val="0"/>
        <w:autoSpaceDN w:val="0"/>
        <w:spacing w:after="0" w:line="240" w:lineRule="auto"/>
        <w:ind w:firstLine="4"/>
        <w:jc w:val="both"/>
        <w:textAlignment w:val="baseline"/>
        <w:rPr>
          <w:rFonts w:asciiTheme="majorHAnsi" w:eastAsia="가는안상수체" w:hAnsiTheme="majorHAnsi" w:cstheme="majorHAnsi"/>
          <w:color w:val="000000"/>
          <w:sz w:val="24"/>
          <w:szCs w:val="24"/>
        </w:rPr>
      </w:pPr>
    </w:p>
    <w:p w14:paraId="772E23B8" w14:textId="05F718A1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>* Minimum 10 people (If less, 10% of delivery charge may be applied)</w:t>
      </w:r>
    </w:p>
    <w:p w14:paraId="24132458" w14:textId="77777777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3D303162" w14:textId="1DA44D23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 xml:space="preserve">* Plates, utensils, cups, napkins, tongs, </w:t>
      </w:r>
      <w:proofErr w:type="spellStart"/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>etc</w:t>
      </w:r>
      <w:proofErr w:type="spellEnd"/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 xml:space="preserve"> will be served upon customer request</w:t>
      </w:r>
    </w:p>
    <w:p w14:paraId="433001AB" w14:textId="77777777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7CE34893" w14:textId="23BCE1AD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가는안상수체" w:hAnsiTheme="majorHAnsi" w:cstheme="majorHAnsi"/>
          <w:b/>
          <w:bCs/>
          <w:color w:val="000000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b/>
          <w:bCs/>
          <w:color w:val="000000"/>
          <w:sz w:val="24"/>
          <w:szCs w:val="24"/>
        </w:rPr>
        <w:t>* Focaccia, Hoagies, Wraps: extra $1.00 / person</w:t>
      </w:r>
    </w:p>
    <w:p w14:paraId="202A7A8C" w14:textId="77777777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366436A6" w14:textId="18AC1864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가는안상수체" w:hAnsiTheme="majorHAnsi" w:cstheme="majorHAnsi"/>
          <w:b/>
          <w:bCs/>
          <w:color w:val="000000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b/>
          <w:bCs/>
          <w:color w:val="000000"/>
          <w:sz w:val="24"/>
          <w:szCs w:val="24"/>
        </w:rPr>
        <w:t>* Add grilled or spicy Chicken topping: extra $3.50 / person</w:t>
      </w:r>
    </w:p>
    <w:p w14:paraId="1D306B67" w14:textId="77777777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5E97E239" w14:textId="706DCD9E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 xml:space="preserve">* Delicious </w:t>
      </w:r>
      <w:proofErr w:type="gramStart"/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>Top Quality</w:t>
      </w:r>
      <w:proofErr w:type="gramEnd"/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 xml:space="preserve"> variety of catering for Business and Social Occasions</w:t>
      </w:r>
    </w:p>
    <w:p w14:paraId="26E1AF9D" w14:textId="77777777" w:rsidR="00242E7B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</w:pPr>
    </w:p>
    <w:p w14:paraId="73DA81D2" w14:textId="3F762434" w:rsidR="00CF4708" w:rsidRPr="00242E7B" w:rsidRDefault="00242E7B" w:rsidP="00242E7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 xml:space="preserve">* Please let us know 24hours advance on party platters </w:t>
      </w:r>
      <w:proofErr w:type="gramStart"/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>an</w:t>
      </w:r>
      <w:proofErr w:type="gramEnd"/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 xml:space="preserve"> </w:t>
      </w:r>
      <w:r w:rsidRPr="00242E7B">
        <w:rPr>
          <w:rFonts w:asciiTheme="majorHAnsi" w:eastAsia="가는안상수체" w:hAnsiTheme="majorHAnsi" w:cstheme="majorHAnsi"/>
          <w:b/>
          <w:bCs/>
          <w:color w:val="000000"/>
          <w:spacing w:val="-10"/>
          <w:w w:val="95"/>
          <w:sz w:val="24"/>
          <w:szCs w:val="24"/>
        </w:rPr>
        <w:t>special orders.</w:t>
      </w:r>
    </w:p>
    <w:sectPr w:rsidR="00CF4708" w:rsidRPr="00242E7B">
      <w:endnotePr>
        <w:numFmt w:val="decimal"/>
      </w:endnotePr>
      <w:pgSz w:w="12240" w:h="15840"/>
      <w:pgMar w:top="1134" w:right="850" w:bottom="567" w:left="850" w:header="567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R Dotum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hn2006-B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HY크리스탈M">
    <w:altName w:val="Batang"/>
    <w:panose1 w:val="00000000000000000000"/>
    <w:charset w:val="81"/>
    <w:family w:val="roman"/>
    <w:notTrueType/>
    <w:pitch w:val="default"/>
  </w:font>
  <w:font w:name="한양신명조">
    <w:altName w:val="Batang"/>
    <w:panose1 w:val="00000000000000000000"/>
    <w:charset w:val="81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D아롱체">
    <w:altName w:val="Batang"/>
    <w:panose1 w:val="00000000000000000000"/>
    <w:charset w:val="81"/>
    <w:family w:val="roman"/>
    <w:notTrueType/>
    <w:pitch w:val="default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(한)고인돌B">
    <w:altName w:val="Batang"/>
    <w:panose1 w:val="00000000000000000000"/>
    <w:charset w:val="81"/>
    <w:family w:val="roman"/>
    <w:notTrueType/>
    <w:pitch w:val="default"/>
  </w:font>
  <w:font w:name="양재꽃게체Med">
    <w:altName w:val="Batang"/>
    <w:panose1 w:val="00000000000000000000"/>
    <w:charset w:val="81"/>
    <w:family w:val="roman"/>
    <w:notTrueType/>
    <w:pitch w:val="default"/>
  </w:font>
  <w:font w:name="BrushScript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E6E"/>
    <w:multiLevelType w:val="multilevel"/>
    <w:tmpl w:val="280CD3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863DB"/>
    <w:multiLevelType w:val="multilevel"/>
    <w:tmpl w:val="288A93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56380"/>
    <w:multiLevelType w:val="multilevel"/>
    <w:tmpl w:val="0344B6D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8660D"/>
    <w:multiLevelType w:val="multilevel"/>
    <w:tmpl w:val="9E14E4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402B6"/>
    <w:multiLevelType w:val="multilevel"/>
    <w:tmpl w:val="4AE238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DB2830"/>
    <w:multiLevelType w:val="multilevel"/>
    <w:tmpl w:val="011CFB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78169C"/>
    <w:multiLevelType w:val="multilevel"/>
    <w:tmpl w:val="0DF85A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5555401">
    <w:abstractNumId w:val="2"/>
  </w:num>
  <w:num w:numId="2" w16cid:durableId="1991055813">
    <w:abstractNumId w:val="4"/>
  </w:num>
  <w:num w:numId="3" w16cid:durableId="1417941029">
    <w:abstractNumId w:val="3"/>
  </w:num>
  <w:num w:numId="4" w16cid:durableId="6641900">
    <w:abstractNumId w:val="6"/>
  </w:num>
  <w:num w:numId="5" w16cid:durableId="1116368215">
    <w:abstractNumId w:val="1"/>
  </w:num>
  <w:num w:numId="6" w16cid:durableId="2116972466">
    <w:abstractNumId w:val="5"/>
  </w:num>
  <w:num w:numId="7" w16cid:durableId="12818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2F4"/>
    <w:rsid w:val="000838E0"/>
    <w:rsid w:val="000E62C6"/>
    <w:rsid w:val="000F03F2"/>
    <w:rsid w:val="00242E7B"/>
    <w:rsid w:val="00325D84"/>
    <w:rsid w:val="00364B98"/>
    <w:rsid w:val="005812F4"/>
    <w:rsid w:val="0077073B"/>
    <w:rsid w:val="008A6A24"/>
    <w:rsid w:val="008E49C7"/>
    <w:rsid w:val="0095732C"/>
    <w:rsid w:val="00CF4708"/>
    <w:rsid w:val="00D46901"/>
    <w:rsid w:val="00E01EE3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CA5C"/>
  <w15:docId w15:val="{FCD3E20B-D7A0-4D78-8CF6-0BEFECC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HCR Batang" w:eastAsia="HCR Batang" w:hAnsi="HCR Batang"/>
      <w:color w:val="000000"/>
      <w:sz w:val="20"/>
    </w:rPr>
  </w:style>
  <w:style w:type="paragraph" w:customStyle="1" w:styleId="a0">
    <w:name w:val="본문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HCR Batang" w:eastAsia="HCR Batang" w:hAnsi="HCR Batang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HCR Batang" w:eastAsia="HCR Batang" w:hAnsi="HCR Batang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HCR Batang" w:eastAsia="HCR Batang" w:hAnsi="HCR Batang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HCR Batang" w:eastAsia="HCR Batang" w:hAnsi="HCR Batang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HCR Batang" w:eastAsia="HCR Batang" w:hAnsi="HCR Batang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HCR Batang" w:eastAsia="HCR Batang" w:hAnsi="HCR Batang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HCR Batang" w:eastAsia="HCR Batang" w:hAnsi="HCR Batang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HCR Batang" w:eastAsia="HCR Batang" w:hAnsi="HCR Batang"/>
      <w:color w:val="000000"/>
      <w:sz w:val="20"/>
    </w:rPr>
  </w:style>
  <w:style w:type="paragraph" w:customStyle="1" w:styleId="a1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CR Dotum" w:eastAsia="HCR Dotum" w:hAnsi="HCR Dotum"/>
      <w:color w:val="000000"/>
      <w:sz w:val="20"/>
    </w:rPr>
  </w:style>
  <w:style w:type="paragraph" w:customStyle="1" w:styleId="a2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HCR Dotum" w:eastAsia="HCR Dotum" w:hAnsi="HCR Dotum"/>
      <w:color w:val="000000"/>
      <w:sz w:val="18"/>
    </w:rPr>
  </w:style>
  <w:style w:type="paragraph" w:customStyle="1" w:styleId="a3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HCR Batang" w:eastAsia="HCR Batang" w:hAnsi="HCR Batang"/>
      <w:color w:val="000000"/>
      <w:sz w:val="18"/>
    </w:rPr>
  </w:style>
  <w:style w:type="paragraph" w:customStyle="1" w:styleId="a4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HCR Batang" w:eastAsia="HCR Batang" w:hAnsi="HCR Batang"/>
      <w:color w:val="000000"/>
      <w:sz w:val="18"/>
    </w:rPr>
  </w:style>
  <w:style w:type="paragraph" w:customStyle="1" w:styleId="a5">
    <w:name w:val="메모"/>
    <w:uiPriority w:val="13"/>
    <w:pPr>
      <w:widowControl w:val="0"/>
      <w:wordWrap w:val="0"/>
      <w:autoSpaceDE w:val="0"/>
      <w:autoSpaceDN w:val="0"/>
      <w:spacing w:after="0" w:line="312" w:lineRule="auto"/>
      <w:jc w:val="both"/>
      <w:textAlignment w:val="baseline"/>
    </w:pPr>
    <w:rPr>
      <w:rFonts w:ascii="HCR Dotum" w:eastAsia="HCR Dotum" w:hAnsi="HCR Dotum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BBBF-AA5F-418A-9BF1-50BB60B8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WestWing cafe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WestWing cafe</dc:title>
  <dc:creator>dwk77</dc:creator>
  <cp:lastModifiedBy>Brian Kim</cp:lastModifiedBy>
  <cp:revision>11</cp:revision>
  <dcterms:created xsi:type="dcterms:W3CDTF">2022-08-09T20:30:00Z</dcterms:created>
  <dcterms:modified xsi:type="dcterms:W3CDTF">2022-08-31T11:22:00Z</dcterms:modified>
</cp:coreProperties>
</file>